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F6" w:rsidRDefault="00E80FDA" w:rsidP="002E077C">
      <w:pPr>
        <w:pStyle w:val="a8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>
        <w:rPr>
          <w:rFonts w:ascii="Monotype Corsiva" w:eastAsiaTheme="majorEastAsia" w:hAnsi="Monotype Corsiva" w:cs="Times New Roman"/>
          <w:b/>
          <w:bCs/>
          <w:i/>
          <w:noProof/>
          <w:color w:val="17365D" w:themeColor="text2" w:themeShade="BF"/>
          <w:sz w:val="40"/>
          <w:szCs w:val="36"/>
        </w:rPr>
        <w:drawing>
          <wp:inline distT="0" distB="0" distL="0" distR="0">
            <wp:extent cx="9477375" cy="6924675"/>
            <wp:effectExtent l="19050" t="0" r="9525" b="0"/>
            <wp:docPr id="10" name="Рисунок 9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29" w:rsidRDefault="00FA6E29" w:rsidP="00FA6E29">
      <w:pPr>
        <w:tabs>
          <w:tab w:val="left" w:pos="10305"/>
        </w:tabs>
      </w:pPr>
    </w:p>
    <w:p w:rsidR="00FA6E29" w:rsidRPr="00780FF6" w:rsidRDefault="00FA6E29" w:rsidP="00FA6E29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1</w:t>
      </w:r>
      <w:r w:rsidR="00E80FDA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9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5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лет со дня рождения русского 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писателя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</w:t>
      </w:r>
    </w:p>
    <w:p w:rsidR="00FA6E29" w:rsidRPr="00780FF6" w:rsidRDefault="00E80FDA" w:rsidP="00FA6E29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Алексея Феофилактовича Писемского</w:t>
      </w:r>
    </w:p>
    <w:p w:rsidR="00FA6E29" w:rsidRPr="00780FF6" w:rsidRDefault="00FA6E29" w:rsidP="00FA6E29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(18</w:t>
      </w:r>
      <w:r w:rsidR="00E80FDA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2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1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-1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8</w:t>
      </w:r>
      <w:r w:rsidR="00E80FDA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81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A6E29" w:rsidTr="004D21EC">
        <w:tc>
          <w:tcPr>
            <w:tcW w:w="7393" w:type="dxa"/>
          </w:tcPr>
          <w:p w:rsidR="00FA6E29" w:rsidRDefault="00FA6E29" w:rsidP="00FA6E29">
            <w:pPr>
              <w:tabs>
                <w:tab w:val="left" w:pos="10305"/>
              </w:tabs>
            </w:pPr>
          </w:p>
          <w:p w:rsidR="00FA6E29" w:rsidRDefault="00E80FDA" w:rsidP="00FA6E29">
            <w:pPr>
              <w:tabs>
                <w:tab w:val="left" w:pos="1030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57675" cy="4191000"/>
                  <wp:effectExtent l="19050" t="0" r="9525" b="0"/>
                  <wp:docPr id="18" name="Рисунок 17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A6E29" w:rsidRPr="00997364" w:rsidRDefault="00E80FDA" w:rsidP="00997364">
            <w:pPr>
              <w:tabs>
                <w:tab w:val="left" w:pos="10305"/>
              </w:tabs>
              <w:ind w:firstLine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Родился 11 марта (23 </w:t>
            </w:r>
            <w:proofErr w:type="gramStart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н</w:t>
            </w:r>
            <w:proofErr w:type="gramEnd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.</w:t>
            </w:r>
            <w:proofErr w:type="gramStart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с</w:t>
            </w:r>
            <w:proofErr w:type="gramEnd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.) в селе Раменье Костромской губернии в небогатой дворянской семье. Детские годы провел в Ветлуге, где его отец, </w:t>
            </w:r>
            <w:r w:rsidR="00997364"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подполковник в отставке, служил 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городничим.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В 1934 - 40 учился в костромской гимназии, по окончании которой поступил в Московский университет на математическое отделение философского факультета. "Научных сведений... приобрел немного, зато познакомился с Шекспиром, Гёте, Руссо, </w:t>
            </w:r>
            <w:proofErr w:type="spellStart"/>
            <w:proofErr w:type="gramStart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Воль-тером</w:t>
            </w:r>
            <w:proofErr w:type="spellEnd"/>
            <w:proofErr w:type="gramEnd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, Гюго, сознательно оценил русскую литературу" - так скажет о своих студенческих годах Писемский.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Окончив в 1844 университет, переехал в деревню, но вскоре поступил на службу в костромскую палату, где прослужил несколько лет. Служебные поездки по губернии дали писателю богатый материал для творчества.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Первым опубликованным произведением Писемского был рассказ "Нина" (1848), но настоящую известность ему принесла повесть "Тюфяк" (1850). Уже первые повести поставили его в один ряд с лучшими писателями того времени.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В 1953 Погодиным были изданы "Повести и рассказы" Писемского в трех томах, куда вошли уже известные его произведения: </w:t>
            </w:r>
            <w:proofErr w:type="gramStart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"Комик", "Брак по страсти", "Ипохондрик" и др. Его отношения с "молодой редакцией" "Москвитянина" (А.Островский, А.Григорьев и др.) все больше укреплялись.</w:t>
            </w:r>
            <w:proofErr w:type="gramEnd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 Важное место в творчестве Писемского заняла также пьеса "Горькая судьбина" (1859), за которую он в 1860 получил премию Академии наук.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 xml:space="preserve">Он умер 21 января (2 февраля </w:t>
            </w:r>
            <w:proofErr w:type="gramStart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н</w:t>
            </w:r>
            <w:proofErr w:type="gramEnd"/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.с.) 1881.</w:t>
            </w:r>
            <w:r w:rsidRPr="00997364">
              <w:rPr>
                <w:rStyle w:val="apple-converted-space"/>
                <w:rFonts w:ascii="Times New Roman" w:hAnsi="Times New Roman" w:cs="Times New Roman"/>
                <w:color w:val="413F3F"/>
                <w:sz w:val="24"/>
                <w:szCs w:val="24"/>
                <w:shd w:val="clear" w:color="auto" w:fill="F5F5F5"/>
              </w:rPr>
              <w:t> </w:t>
            </w:r>
            <w:r w:rsidRPr="00997364">
              <w:rPr>
                <w:rFonts w:ascii="Times New Roman" w:hAnsi="Times New Roman" w:cs="Times New Roman"/>
                <w:color w:val="413F3F"/>
                <w:sz w:val="24"/>
                <w:szCs w:val="24"/>
              </w:rPr>
              <w:br/>
            </w:r>
          </w:p>
        </w:tc>
      </w:tr>
    </w:tbl>
    <w:p w:rsidR="00FA6E29" w:rsidRPr="00FA6E29" w:rsidRDefault="00FA6E29" w:rsidP="00FA6E29">
      <w:pPr>
        <w:tabs>
          <w:tab w:val="left" w:pos="10305"/>
        </w:tabs>
      </w:pPr>
    </w:p>
    <w:p w:rsidR="00E8073C" w:rsidRDefault="00E8073C"/>
    <w:p w:rsidR="00E8073C" w:rsidRDefault="00E8073C" w:rsidP="00E8073C"/>
    <w:p w:rsidR="00E8073C" w:rsidRDefault="00E8073C" w:rsidP="00E8073C">
      <w:pPr>
        <w:spacing w:after="0" w:line="240" w:lineRule="auto"/>
        <w:jc w:val="center"/>
        <w:rPr>
          <w:rFonts w:ascii="Monotype Corsiva" w:hAnsi="Monotype Corsiva" w:cstheme="minorHAnsi"/>
          <w:b/>
          <w:color w:val="002060"/>
          <w:sz w:val="56"/>
          <w:szCs w:val="56"/>
        </w:rPr>
      </w:pPr>
      <w:r>
        <w:lastRenderedPageBreak/>
        <w:tab/>
      </w:r>
      <w:r w:rsidRPr="0022619A">
        <w:rPr>
          <w:rFonts w:ascii="Monotype Corsiva" w:hAnsi="Monotype Corsiva" w:cstheme="minorHAnsi"/>
          <w:b/>
          <w:color w:val="002060"/>
          <w:sz w:val="56"/>
          <w:szCs w:val="56"/>
        </w:rPr>
        <w:t>Литературное творчество</w:t>
      </w:r>
    </w:p>
    <w:p w:rsidR="00E8073C" w:rsidRDefault="00997364" w:rsidP="00E8073C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8"/>
          <w:szCs w:val="36"/>
        </w:rPr>
      </w:pPr>
      <w:r>
        <w:rPr>
          <w:rStyle w:val="10"/>
          <w:rFonts w:ascii="Monotype Corsiva" w:hAnsi="Monotype Corsiva" w:cs="Times New Roman"/>
          <w:i/>
          <w:color w:val="17365D" w:themeColor="text2" w:themeShade="BF"/>
          <w:sz w:val="48"/>
          <w:szCs w:val="36"/>
        </w:rPr>
        <w:t xml:space="preserve">Алексея </w:t>
      </w:r>
      <w:proofErr w:type="spellStart"/>
      <w:r>
        <w:rPr>
          <w:rStyle w:val="10"/>
          <w:rFonts w:ascii="Monotype Corsiva" w:hAnsi="Monotype Corsiva" w:cs="Times New Roman"/>
          <w:i/>
          <w:color w:val="17365D" w:themeColor="text2" w:themeShade="BF"/>
          <w:sz w:val="48"/>
          <w:szCs w:val="36"/>
        </w:rPr>
        <w:t>Феофелактовича</w:t>
      </w:r>
      <w:proofErr w:type="spellEnd"/>
      <w:r>
        <w:rPr>
          <w:rStyle w:val="10"/>
          <w:rFonts w:ascii="Monotype Corsiva" w:hAnsi="Monotype Corsiva" w:cs="Times New Roman"/>
          <w:i/>
          <w:color w:val="17365D" w:themeColor="text2" w:themeShade="BF"/>
          <w:sz w:val="48"/>
          <w:szCs w:val="36"/>
        </w:rPr>
        <w:t xml:space="preserve"> Писемского</w:t>
      </w:r>
    </w:p>
    <w:p w:rsidR="0024756B" w:rsidRDefault="00997364" w:rsidP="00E8073C">
      <w:pPr>
        <w:jc w:val="center"/>
      </w:pPr>
      <w:r>
        <w:rPr>
          <w:noProof/>
        </w:rPr>
        <w:drawing>
          <wp:inline distT="0" distB="0" distL="0" distR="0">
            <wp:extent cx="1771650" cy="2657475"/>
            <wp:effectExtent l="114300" t="57150" r="95250" b="47625"/>
            <wp:docPr id="19" name="Рисунок 18" descr="186x279_2_87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x279_2_87317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354599">
                      <a:off x="0" y="0"/>
                      <a:ext cx="17716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7320" cy="2209800"/>
            <wp:effectExtent l="171450" t="95250" r="144780" b="76200"/>
            <wp:docPr id="21" name="Рисунок 20" descr="3293274_s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3274_sbig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117398">
                      <a:off x="0" y="0"/>
                      <a:ext cx="141732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2047875"/>
            <wp:effectExtent l="152400" t="95250" r="123825" b="66675"/>
            <wp:docPr id="23" name="Рисунок 2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132019">
                      <a:off x="0" y="0"/>
                      <a:ext cx="1362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2047875"/>
            <wp:effectExtent l="228600" t="133350" r="219075" b="123825"/>
            <wp:docPr id="24" name="Рисунок 23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797891">
                      <a:off x="0" y="0"/>
                      <a:ext cx="1343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867025"/>
            <wp:effectExtent l="228600" t="133350" r="209550" b="123825"/>
            <wp:docPr id="25" name="Рисунок 24" descr="Komik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k_79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1067541">
                      <a:off x="0" y="0"/>
                      <a:ext cx="1905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6B" w:rsidRDefault="0024756B" w:rsidP="00E8073C">
      <w:pPr>
        <w:jc w:val="center"/>
      </w:pPr>
    </w:p>
    <w:p w:rsidR="00F652F4" w:rsidRDefault="00E8073C" w:rsidP="00F652F4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1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45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лет со дня рождения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немецк</w:t>
      </w:r>
      <w:r w:rsidR="00CE4A33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ого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писател</w:t>
      </w:r>
      <w:r w:rsidR="00CE4A33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я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и общественн</w:t>
      </w:r>
      <w:r w:rsidR="00CE4A33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ого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деятел</w:t>
      </w:r>
      <w:r w:rsidR="00CE4A33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я</w:t>
      </w:r>
    </w:p>
    <w:p w:rsidR="00E8073C" w:rsidRPr="00780FF6" w:rsidRDefault="00E8073C" w:rsidP="00F652F4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Генриха Манна</w:t>
      </w:r>
    </w:p>
    <w:p w:rsidR="00E8073C" w:rsidRPr="00780FF6" w:rsidRDefault="00E8073C" w:rsidP="00E8073C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(1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871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-1</w:t>
      </w:r>
      <w:r w:rsidR="00F652F4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956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8073C" w:rsidTr="004D21EC">
        <w:tc>
          <w:tcPr>
            <w:tcW w:w="7393" w:type="dxa"/>
          </w:tcPr>
          <w:p w:rsidR="00E8073C" w:rsidRDefault="00E8073C" w:rsidP="00E8073C">
            <w:pPr>
              <w:jc w:val="center"/>
            </w:pPr>
          </w:p>
          <w:p w:rsidR="00E8073C" w:rsidRDefault="00F652F4" w:rsidP="00E807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1900" cy="5133975"/>
                  <wp:effectExtent l="19050" t="0" r="0" b="0"/>
                  <wp:docPr id="27" name="Рисунок 26" descr="genrikh_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rikh_man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513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652F4" w:rsidRDefault="00F652F4" w:rsidP="00CE4A33">
            <w:pPr>
              <w:pStyle w:val="a3"/>
              <w:spacing w:before="0" w:beforeAutospacing="0" w:after="0" w:afterAutospacing="0" w:line="300" w:lineRule="atLeast"/>
              <w:ind w:firstLine="545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Родился в старинной бюргерской семье, учился в Берлинском университете. При Веймарской республике был членом (с 1926 г.), затем председателем отделения литературы прусской Академии искусств.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В 1933—1940 гг. в эмиграции во Франции. С1936 г. председатель Комитета германского Народного фронта, созданного в Париже. С1940 г жил в США (Лос-Анджелес).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В романе «Земля обетованная» (1900 г.) собирательный образ буржуазного мира дан в тонах сатирического гротеска. Индивидуалистические, декадентские увлечения Манна сказались в трилогии «Богини» (1903 г.). В последующих романах Манна реалистическое начало укрепляется.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Роман «Учитель Гнус» (1905 г.)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—о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бличение прусской муштры, пронизавшей систему воспитания молодежи и весь правопорядок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вильгелъмовской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Германии, Роман «Маленький город» (1909 г.) в духе веселой иронии и трагикомической буффонады изображает демократическую общественность итальянского городка.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С начала 10-х гг. XX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в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. развертывается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публицистическая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и литературно-критическая деятельность Манна. За месяц до начала Первой мировой войны Манн закончил одно из самых значительных своих произведений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—р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оман «Верноподданный». В нем дано глубоко реалистическое и одновременно символически-гротескное изображение нравов кайзеровской империи. Герой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Дидерих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0"/>
                <w:szCs w:val="20"/>
              </w:rPr>
              <w:t>Геслинг</w:t>
            </w:r>
            <w:proofErr w:type="spell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— буржуазный делец,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оголтелый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 шовинист — многими чертами предвосхищает тип гитлеровца.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«Верноподданным» открывается трилогия «Империя», продолженная в романах «Бедные» (1917 г.) и «Голова» (1925г.), в которой подводится итог целому историческому периоду в жизни различных слоев немецкого общества накануне войны.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Эти и другие романы Манна отмечены резкой критикой хищнической сущности капитализма. В этом же русле развивается его публицистика.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 xml:space="preserve">Созданная в 30-е годы дилогия о Генрихе IV —«Юность Генриха IV» (1935 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lastRenderedPageBreak/>
              <w:t xml:space="preserve">г) и «Зрелость Генриха IV» (1938 г.) — вершина позднего художественного творчества Манна. Исторический фон дилогии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</w:rPr>
              <w:t>—ф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</w:rPr>
              <w:t>ранцузское Возрождение; король Генрих IV, «гуманист на коне, с мечом в руке», раскрывается как носитель исторического прогресса. В романе много прямых параллелей с современностью.</w:t>
            </w:r>
          </w:p>
          <w:p w:rsidR="00F652F4" w:rsidRDefault="00F652F4" w:rsidP="00F652F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Georgia" w:hAnsi="Georgia"/>
                <w:color w:val="333333"/>
                <w:sz w:val="20"/>
                <w:szCs w:val="20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</w:rPr>
              <w:t>Итог публицистики Манна — книга «Обзор века» (1946 г.), сочетающая в себе жанры мемуарной литературы, политической хроники, автобиографии. В книге, дающей критическую оценку эпохи, доминирует мысль о решающем воздействии СССР на мировые события.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br/>
              <w:t>В послевоенные годы Манн поддерживал тесные связи с ГДР, был избран первым президентом Германской академии искусств, находящейся в Берли</w:t>
            </w:r>
            <w:r w:rsidR="00CE4A33">
              <w:rPr>
                <w:rFonts w:ascii="Georgia" w:hAnsi="Georgia"/>
                <w:color w:val="333333"/>
                <w:sz w:val="20"/>
                <w:szCs w:val="20"/>
              </w:rPr>
              <w:t>не.</w:t>
            </w:r>
          </w:p>
          <w:p w:rsidR="00E8073C" w:rsidRDefault="00E8073C" w:rsidP="00E8073C">
            <w:pPr>
              <w:jc w:val="center"/>
            </w:pPr>
          </w:p>
        </w:tc>
      </w:tr>
    </w:tbl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jc w:val="center"/>
      </w:pPr>
    </w:p>
    <w:p w:rsidR="00E8073C" w:rsidRDefault="00E8073C" w:rsidP="00E8073C">
      <w:pPr>
        <w:spacing w:after="0" w:line="240" w:lineRule="auto"/>
        <w:jc w:val="center"/>
        <w:rPr>
          <w:rFonts w:ascii="Monotype Corsiva" w:hAnsi="Monotype Corsiva" w:cstheme="minorHAnsi"/>
          <w:b/>
          <w:color w:val="002060"/>
          <w:sz w:val="56"/>
          <w:szCs w:val="56"/>
        </w:rPr>
      </w:pPr>
      <w:r w:rsidRPr="0022619A">
        <w:rPr>
          <w:rFonts w:ascii="Monotype Corsiva" w:hAnsi="Monotype Corsiva" w:cstheme="minorHAnsi"/>
          <w:b/>
          <w:color w:val="002060"/>
          <w:sz w:val="56"/>
          <w:szCs w:val="56"/>
        </w:rPr>
        <w:t>Литературное творчество</w:t>
      </w:r>
    </w:p>
    <w:p w:rsidR="00E8073C" w:rsidRDefault="00CE4A33" w:rsidP="00E8073C">
      <w:pPr>
        <w:jc w:val="center"/>
        <w:rPr>
          <w:rStyle w:val="10"/>
          <w:rFonts w:ascii="Monotype Corsiva" w:hAnsi="Monotype Corsiva" w:cs="Times New Roman"/>
          <w:color w:val="17365D" w:themeColor="text2" w:themeShade="BF"/>
          <w:sz w:val="52"/>
          <w:szCs w:val="36"/>
        </w:rPr>
      </w:pPr>
      <w:r>
        <w:rPr>
          <w:rStyle w:val="10"/>
          <w:rFonts w:ascii="Monotype Corsiva" w:hAnsi="Monotype Corsiva" w:cs="Times New Roman"/>
          <w:color w:val="17365D" w:themeColor="text2" w:themeShade="BF"/>
          <w:sz w:val="52"/>
          <w:szCs w:val="36"/>
        </w:rPr>
        <w:t>Генриха Манна</w:t>
      </w:r>
    </w:p>
    <w:p w:rsidR="00E8073C" w:rsidRDefault="00CE4A33" w:rsidP="00CE4A33">
      <w:pPr>
        <w:jc w:val="center"/>
      </w:pPr>
      <w:r>
        <w:rPr>
          <w:noProof/>
        </w:rPr>
        <w:drawing>
          <wp:inline distT="0" distB="0" distL="0" distR="0">
            <wp:extent cx="1495657" cy="1971675"/>
            <wp:effectExtent l="19050" t="0" r="9293" b="0"/>
            <wp:docPr id="28" name="Рисунок 27" descr="9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_zoo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65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56926" cy="1543050"/>
            <wp:effectExtent l="19050" t="0" r="5124" b="0"/>
            <wp:docPr id="29" name="Рисунок 28" descr="35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8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9130" cy="15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5463" cy="2590800"/>
            <wp:effectExtent l="19050" t="0" r="1887" b="0"/>
            <wp:docPr id="30" name="Рисунок 29" descr="100116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16594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86" cy="259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0" cy="2047875"/>
            <wp:effectExtent l="19050" t="0" r="0" b="0"/>
            <wp:docPr id="31" name="Рисунок 3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131" cy="2183642"/>
            <wp:effectExtent l="19050" t="0" r="569" b="0"/>
            <wp:docPr id="32" name="Рисунок 31" descr="Vernopodd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nopoddannyj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131" cy="2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3C" w:rsidRDefault="00CE4A33" w:rsidP="00CE4A33">
      <w:pPr>
        <w:jc w:val="center"/>
      </w:pPr>
      <w:r>
        <w:rPr>
          <w:noProof/>
        </w:rPr>
        <w:drawing>
          <wp:inline distT="0" distB="0" distL="0" distR="0">
            <wp:extent cx="1453490" cy="2371725"/>
            <wp:effectExtent l="19050" t="0" r="0" b="0"/>
            <wp:docPr id="44" name="Рисунок 32" descr="w200-stretch-a5ee8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00-stretch-a5ee82d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3C" w:rsidRDefault="006D023C" w:rsidP="00FA3549"/>
    <w:p w:rsidR="00CE4A33" w:rsidRDefault="00CE4A33" w:rsidP="00FA3549"/>
    <w:p w:rsidR="00CE4A33" w:rsidRDefault="00CE4A33" w:rsidP="00FA3549"/>
    <w:p w:rsidR="006D023C" w:rsidRPr="00780FF6" w:rsidRDefault="00CE4A33" w:rsidP="006D023C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19</w:t>
      </w:r>
      <w:r w:rsidR="006D023C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0</w:t>
      </w:r>
      <w:r w:rsidR="006D023C"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лет со дня рождения 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библиографа, </w:t>
      </w:r>
      <w:r w:rsidR="007E587C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библиофила</w:t>
      </w:r>
      <w:r w:rsidR="006D023C"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 xml:space="preserve"> </w:t>
      </w:r>
    </w:p>
    <w:p w:rsidR="006D023C" w:rsidRPr="00780FF6" w:rsidRDefault="007E587C" w:rsidP="006D023C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Григория Николаевича Геннади</w:t>
      </w:r>
    </w:p>
    <w:p w:rsidR="006D023C" w:rsidRPr="00780FF6" w:rsidRDefault="006D023C" w:rsidP="006D023C">
      <w:pPr>
        <w:pStyle w:val="a8"/>
        <w:jc w:val="center"/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</w:pP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(18</w:t>
      </w:r>
      <w:r w:rsidR="007E587C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2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6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-1</w:t>
      </w:r>
      <w:r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8</w:t>
      </w:r>
      <w:r w:rsidR="007E587C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80</w:t>
      </w:r>
      <w:r w:rsidRPr="00780FF6">
        <w:rPr>
          <w:rStyle w:val="10"/>
          <w:rFonts w:ascii="Monotype Corsiva" w:hAnsi="Monotype Corsiva" w:cs="Times New Roman"/>
          <w:i/>
          <w:color w:val="17365D" w:themeColor="text2" w:themeShade="BF"/>
          <w:sz w:val="40"/>
          <w:szCs w:val="36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D023C" w:rsidTr="00246D29">
        <w:tc>
          <w:tcPr>
            <w:tcW w:w="7393" w:type="dxa"/>
          </w:tcPr>
          <w:p w:rsidR="006D023C" w:rsidRDefault="006D023C" w:rsidP="00246D29"/>
          <w:p w:rsidR="006D023C" w:rsidRDefault="006D023C" w:rsidP="00246D29"/>
          <w:p w:rsidR="006D023C" w:rsidRDefault="00B76B19" w:rsidP="00246D29">
            <w:r>
              <w:rPr>
                <w:noProof/>
              </w:rPr>
              <w:drawing>
                <wp:inline distT="0" distB="0" distL="0" distR="0">
                  <wp:extent cx="3476625" cy="3848100"/>
                  <wp:effectExtent l="19050" t="0" r="9525" b="0"/>
                  <wp:docPr id="45" name="Рисунок 44" descr="0093-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3-093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D023C" w:rsidRPr="00B76B19" w:rsidRDefault="00B76B19" w:rsidP="00B76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Происходил из дворян; окончил юридический факультет Санкт-Петербургского университета. В 1861—1863 гг. был мировым посредником в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Сычевском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уезде Смоленской губернии; последние годы жизни провёл в Германии (в Берлине и Дрездене). Имел обширные знакомства в литературной среде. Библиографическая деятельность: Русские книжные редкости. Титульный лист</w:t>
            </w:r>
            <w:proofErr w:type="gram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вою библиографическая деятельность начал в 1849 г. До конца 1850-х гг. занимался библиографией различных, часто не связанных между собой отраслей, активно печатаясь в «Санкт-Петербургских ведомостях», «Современнике», «Отечественных записках», «Москвитянине», «Библиотеке для чтения», «Голосе» и других исторических и библиографических журналах. Явился автором более 150 библиографических трудов по географии, этнографии, статистике, истории, археологии, краеведению, истории русской литературы. В 1860-х гг. начал создавать свой главный труд — «Справочный словарь о русских писателях и учёных». Кроме того,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Геннади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занимался редактированием и переизданием книг. Им были переизданы: «Жизнь Ваньки Каина» (1859), «Памятные записки А. В. Храповицкого» (1862), «Записки графа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Сегюра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 царствовании Екатерины II» (1865); отредактированы: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исаковские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издания сочинений Пушкина (1-е изд., 1859; 2-е изд., 1869—1871), «Любовь. Сборник эротических стихотворений русских поэтов» (1860). Репутацию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Геннади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 некоторой мере испортило занятие редактированием сочинений Пушкина. Стараясь сохранить каждое написанное поэтом слово, он вставлял прямо в текст варианты и зачеркнутые самим Пушкиным строки. Получилось столь неудачное и неудобное для чтения издание (хотя методика создания академических изданий тогда ещё не была до конца разработана), что друг Пушкина С. А. Соболевский написал эпиграмму: </w:t>
            </w:r>
            <w:proofErr w:type="gram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жертва</w:t>
            </w:r>
            <w:proofErr w:type="gram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бедная двух адовых исчадий, Тебя убил Дантес и издает </w:t>
            </w:r>
            <w:proofErr w:type="spellStart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Геннади</w:t>
            </w:r>
            <w:proofErr w:type="spellEnd"/>
            <w:r w:rsidRPr="00B76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6D023C" w:rsidRDefault="006D023C" w:rsidP="00B76B19">
      <w:pPr>
        <w:spacing w:after="0" w:line="240" w:lineRule="auto"/>
        <w:rPr>
          <w:rFonts w:ascii="Monotype Corsiva" w:hAnsi="Monotype Corsiva" w:cstheme="minorHAnsi"/>
          <w:b/>
          <w:color w:val="002060"/>
          <w:sz w:val="56"/>
          <w:szCs w:val="56"/>
        </w:rPr>
      </w:pPr>
    </w:p>
    <w:p w:rsidR="006D023C" w:rsidRDefault="006D023C" w:rsidP="006D023C">
      <w:pPr>
        <w:spacing w:after="0" w:line="240" w:lineRule="auto"/>
        <w:jc w:val="center"/>
        <w:rPr>
          <w:rFonts w:ascii="Monotype Corsiva" w:hAnsi="Monotype Corsiva" w:cstheme="minorHAnsi"/>
          <w:b/>
          <w:color w:val="002060"/>
          <w:sz w:val="56"/>
          <w:szCs w:val="56"/>
        </w:rPr>
      </w:pPr>
      <w:r w:rsidRPr="0022619A">
        <w:rPr>
          <w:rFonts w:ascii="Monotype Corsiva" w:hAnsi="Monotype Corsiva" w:cstheme="minorHAnsi"/>
          <w:b/>
          <w:color w:val="002060"/>
          <w:sz w:val="56"/>
          <w:szCs w:val="56"/>
        </w:rPr>
        <w:t>Литературное творчество</w:t>
      </w:r>
    </w:p>
    <w:p w:rsidR="006D023C" w:rsidRPr="00B324BE" w:rsidRDefault="00B76B19" w:rsidP="006D023C">
      <w:pPr>
        <w:jc w:val="center"/>
        <w:rPr>
          <w:rFonts w:ascii="Monotype Corsiva" w:hAnsi="Monotype Corsiva"/>
          <w:b/>
          <w:color w:val="17365D" w:themeColor="text2" w:themeShade="BF"/>
          <w:sz w:val="48"/>
          <w:szCs w:val="48"/>
        </w:rPr>
      </w:pPr>
      <w:r>
        <w:rPr>
          <w:rFonts w:ascii="Monotype Corsiva" w:hAnsi="Monotype Corsiva"/>
          <w:b/>
          <w:color w:val="17365D" w:themeColor="text2" w:themeShade="BF"/>
          <w:sz w:val="48"/>
          <w:szCs w:val="48"/>
        </w:rPr>
        <w:t xml:space="preserve">Григория Николаевича </w:t>
      </w:r>
      <w:proofErr w:type="spellStart"/>
      <w:r>
        <w:rPr>
          <w:rFonts w:ascii="Monotype Corsiva" w:hAnsi="Monotype Corsiva"/>
          <w:b/>
          <w:color w:val="17365D" w:themeColor="text2" w:themeShade="BF"/>
          <w:sz w:val="48"/>
          <w:szCs w:val="48"/>
        </w:rPr>
        <w:t>Геннади</w:t>
      </w:r>
      <w:proofErr w:type="spellEnd"/>
    </w:p>
    <w:p w:rsidR="006D023C" w:rsidRDefault="006D023C" w:rsidP="006D023C">
      <w:pPr>
        <w:jc w:val="center"/>
        <w:rPr>
          <w:b/>
          <w:color w:val="17365D" w:themeColor="text2" w:themeShade="BF"/>
        </w:rPr>
      </w:pPr>
    </w:p>
    <w:p w:rsidR="006D023C" w:rsidRDefault="00EE18ED" w:rsidP="00EE18ED">
      <w:pPr>
        <w:jc w:val="center"/>
      </w:pPr>
      <w:r>
        <w:rPr>
          <w:noProof/>
        </w:rPr>
        <w:drawing>
          <wp:inline distT="0" distB="0" distL="0" distR="0">
            <wp:extent cx="2540000" cy="3594100"/>
            <wp:effectExtent l="19050" t="0" r="0" b="0"/>
            <wp:docPr id="46" name="Рисунок 45" descr="64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67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695575"/>
            <wp:effectExtent l="19050" t="0" r="0" b="0"/>
            <wp:docPr id="47" name="Рисунок 46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2695575"/>
            <wp:effectExtent l="19050" t="0" r="0" b="0"/>
            <wp:docPr id="48" name="Рисунок 47" descr="Ocherki_nabroski_vospominaniya_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erki_nabroski_vospominaniya_264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3C" w:rsidRDefault="006D023C" w:rsidP="00FA3549"/>
    <w:p w:rsidR="006D023C" w:rsidRDefault="006D023C" w:rsidP="00FA3549"/>
    <w:p w:rsidR="006D023C" w:rsidRDefault="006D023C" w:rsidP="00FA3549"/>
    <w:p w:rsidR="006D023C" w:rsidRDefault="006D023C" w:rsidP="00FA3549"/>
    <w:sectPr w:rsidR="006D023C" w:rsidSect="00780FF6">
      <w:pgSz w:w="16838" w:h="11906" w:orient="landscape"/>
      <w:pgMar w:top="303" w:right="1134" w:bottom="850" w:left="1134" w:header="708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F6" w:rsidRDefault="00780FF6" w:rsidP="00780FF6">
      <w:pPr>
        <w:spacing w:after="0" w:line="240" w:lineRule="auto"/>
      </w:pPr>
      <w:r>
        <w:separator/>
      </w:r>
    </w:p>
  </w:endnote>
  <w:endnote w:type="continuationSeparator" w:id="0">
    <w:p w:rsidR="00780FF6" w:rsidRDefault="00780FF6" w:rsidP="007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F6" w:rsidRDefault="00780FF6" w:rsidP="00780FF6">
      <w:pPr>
        <w:spacing w:after="0" w:line="240" w:lineRule="auto"/>
      </w:pPr>
      <w:r>
        <w:separator/>
      </w:r>
    </w:p>
  </w:footnote>
  <w:footnote w:type="continuationSeparator" w:id="0">
    <w:p w:rsidR="00780FF6" w:rsidRDefault="00780FF6" w:rsidP="0078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0D39"/>
    <w:multiLevelType w:val="multilevel"/>
    <w:tmpl w:val="0024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F33"/>
    <w:rsid w:val="00097B1C"/>
    <w:rsid w:val="001B2E1F"/>
    <w:rsid w:val="00204990"/>
    <w:rsid w:val="0024756B"/>
    <w:rsid w:val="002E077C"/>
    <w:rsid w:val="003736D2"/>
    <w:rsid w:val="00441076"/>
    <w:rsid w:val="00481E98"/>
    <w:rsid w:val="004A0AB3"/>
    <w:rsid w:val="004D21EC"/>
    <w:rsid w:val="00540F33"/>
    <w:rsid w:val="006D023C"/>
    <w:rsid w:val="00780FF6"/>
    <w:rsid w:val="007E587C"/>
    <w:rsid w:val="00997364"/>
    <w:rsid w:val="00A00DF8"/>
    <w:rsid w:val="00A36D8F"/>
    <w:rsid w:val="00AA1758"/>
    <w:rsid w:val="00B324BE"/>
    <w:rsid w:val="00B76B19"/>
    <w:rsid w:val="00BF2AFF"/>
    <w:rsid w:val="00C65146"/>
    <w:rsid w:val="00C764AC"/>
    <w:rsid w:val="00CE4A33"/>
    <w:rsid w:val="00CF630D"/>
    <w:rsid w:val="00E8073C"/>
    <w:rsid w:val="00E80FDA"/>
    <w:rsid w:val="00EE18ED"/>
    <w:rsid w:val="00F652F4"/>
    <w:rsid w:val="00FA3549"/>
    <w:rsid w:val="00FA6E29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1C"/>
  </w:style>
  <w:style w:type="paragraph" w:styleId="1">
    <w:name w:val="heading 1"/>
    <w:basedOn w:val="a"/>
    <w:next w:val="a"/>
    <w:link w:val="10"/>
    <w:uiPriority w:val="9"/>
    <w:qFormat/>
    <w:rsid w:val="001B2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0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40F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0F33"/>
  </w:style>
  <w:style w:type="character" w:styleId="a4">
    <w:name w:val="Emphasis"/>
    <w:basedOn w:val="a0"/>
    <w:uiPriority w:val="20"/>
    <w:qFormat/>
    <w:rsid w:val="00540F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B2E1F"/>
    <w:rPr>
      <w:color w:val="0000FF"/>
      <w:u w:val="single"/>
    </w:rPr>
  </w:style>
  <w:style w:type="paragraph" w:styleId="a8">
    <w:name w:val="No Spacing"/>
    <w:uiPriority w:val="1"/>
    <w:qFormat/>
    <w:rsid w:val="00C764AC"/>
    <w:pPr>
      <w:spacing w:after="0" w:line="240" w:lineRule="auto"/>
    </w:pPr>
  </w:style>
  <w:style w:type="table" w:styleId="a9">
    <w:name w:val="Table Grid"/>
    <w:basedOn w:val="a1"/>
    <w:uiPriority w:val="59"/>
    <w:rsid w:val="00C7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8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FF6"/>
  </w:style>
  <w:style w:type="paragraph" w:styleId="ac">
    <w:name w:val="footer"/>
    <w:basedOn w:val="a"/>
    <w:link w:val="ad"/>
    <w:uiPriority w:val="99"/>
    <w:semiHidden/>
    <w:unhideWhenUsed/>
    <w:rsid w:val="0078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0FF6"/>
  </w:style>
  <w:style w:type="character" w:styleId="ae">
    <w:name w:val="Strong"/>
    <w:basedOn w:val="a0"/>
    <w:uiPriority w:val="22"/>
    <w:qFormat/>
    <w:rsid w:val="00F65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BE4D-A91F-40C5-BFC4-9BF8941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"РЦБС"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Библиотека</cp:lastModifiedBy>
  <cp:revision>11</cp:revision>
  <dcterms:created xsi:type="dcterms:W3CDTF">2016-02-04T03:54:00Z</dcterms:created>
  <dcterms:modified xsi:type="dcterms:W3CDTF">2016-03-22T01:26:00Z</dcterms:modified>
</cp:coreProperties>
</file>