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2339720</wp:posOffset>
            </wp:positionH>
            <wp:positionV relativeFrom="page">
              <wp:posOffset>720089</wp:posOffset>
            </wp:positionV>
            <wp:extent cx="726668" cy="7950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68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5"/>
        <w:gridCol w:w="4597"/>
      </w:tblGrid>
      <w:tr>
        <w:trPr>
          <w:trHeight w:val="2970" w:hRule="atLeast"/>
        </w:trPr>
        <w:tc>
          <w:tcPr>
            <w:tcW w:w="4995" w:type="dxa"/>
          </w:tcPr>
          <w:p>
            <w:pPr>
              <w:pStyle w:val="TableParagraph"/>
              <w:rPr>
                <w:sz w:val="37"/>
              </w:rPr>
            </w:pPr>
          </w:p>
          <w:p>
            <w:pPr>
              <w:pStyle w:val="TableParagraph"/>
              <w:ind w:right="128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МИНИСТЕРСТВО</w:t>
            </w:r>
            <w:r>
              <w:rPr>
                <w:b/>
                <w:spacing w:val="-11"/>
                <w:sz w:val="30"/>
              </w:rPr>
              <w:t> </w:t>
            </w:r>
            <w:r>
              <w:rPr>
                <w:b/>
                <w:sz w:val="30"/>
              </w:rPr>
              <w:t>КУЛЬТУРЫ</w:t>
            </w:r>
            <w:r>
              <w:rPr>
                <w:b/>
                <w:spacing w:val="-72"/>
                <w:sz w:val="30"/>
              </w:rPr>
              <w:t> </w:t>
            </w:r>
            <w:r>
              <w:rPr>
                <w:b/>
                <w:sz w:val="30"/>
              </w:rPr>
              <w:t>САМАРСКОЙ</w:t>
            </w:r>
            <w:r>
              <w:rPr>
                <w:b/>
                <w:spacing w:val="-3"/>
                <w:sz w:val="30"/>
              </w:rPr>
              <w:t> </w:t>
            </w:r>
            <w:r>
              <w:rPr>
                <w:b/>
                <w:sz w:val="30"/>
              </w:rPr>
              <w:t>ОБЛАСТИ</w:t>
            </w:r>
          </w:p>
          <w:p>
            <w:pPr>
              <w:pStyle w:val="TableParagraph"/>
              <w:spacing w:before="174"/>
              <w:ind w:right="127"/>
              <w:jc w:val="center"/>
              <w:rPr>
                <w:sz w:val="20"/>
              </w:rPr>
            </w:pPr>
            <w:r>
              <w:rPr>
                <w:sz w:val="20"/>
              </w:rPr>
              <w:t>Фрунзе ул.,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Самара,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443010</w:t>
            </w:r>
          </w:p>
          <w:p>
            <w:pPr>
              <w:pStyle w:val="TableParagraph"/>
              <w:spacing w:before="1"/>
              <w:ind w:right="123"/>
              <w:jc w:val="center"/>
              <w:rPr>
                <w:sz w:val="20"/>
              </w:rPr>
            </w:pP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(846)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332-21-11, факс: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(846)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332-49-44</w:t>
            </w:r>
          </w:p>
          <w:p>
            <w:pPr>
              <w:pStyle w:val="TableParagraph"/>
              <w:ind w:left="1340" w:right="1467" w:hanging="2"/>
              <w:jc w:val="center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12"/>
                <w:sz w:val="20"/>
              </w:rPr>
              <w:t> </w:t>
            </w:r>
            <w:hyperlink r:id="rId6">
              <w:r>
                <w:rPr>
                  <w:sz w:val="20"/>
                </w:rPr>
                <w:t>mk@samregion.ru,</w:t>
              </w:r>
            </w:hyperlink>
            <w:r>
              <w:rPr>
                <w:spacing w:val="-47"/>
                <w:sz w:val="20"/>
              </w:rPr>
              <w:t> </w:t>
            </w:r>
            <w:hyperlink r:id="rId7">
              <w:r>
                <w:rPr>
                  <w:spacing w:val="-1"/>
                  <w:sz w:val="20"/>
                </w:rPr>
                <w:t>http://mincult.samregion.ru</w:t>
              </w:r>
            </w:hyperlink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28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tabs>
                <w:tab w:pos="4367" w:val="left" w:leader="none"/>
              </w:tabs>
              <w:spacing w:line="200" w:lineRule="exact" w:before="53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4597" w:type="dxa"/>
          </w:tcPr>
          <w:p>
            <w:pPr>
              <w:pStyle w:val="TableParagraph"/>
              <w:spacing w:line="311" w:lineRule="exact"/>
              <w:ind w:left="1450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</w:p>
          <w:p>
            <w:pPr>
              <w:pStyle w:val="TableParagraph"/>
              <w:ind w:left="330" w:right="193" w:firstLine="120"/>
              <w:rPr>
                <w:sz w:val="28"/>
              </w:rPr>
            </w:pPr>
            <w:r>
              <w:rPr>
                <w:sz w:val="28"/>
              </w:rPr>
              <w:t>органов исполнительной власти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  <w:p>
            <w:pPr>
              <w:pStyle w:val="TableParagraph"/>
              <w:spacing w:line="321" w:lineRule="exact"/>
              <w:ind w:left="1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культуры</w:t>
            </w:r>
          </w:p>
        </w:tc>
      </w:tr>
    </w:tbl>
    <w:p>
      <w:pPr>
        <w:pStyle w:val="BodyText"/>
        <w:spacing w:before="4"/>
        <w:rPr>
          <w:sz w:val="21"/>
        </w:rPr>
      </w:pPr>
      <w:r>
        <w:rPr/>
        <w:pict>
          <v:shape style="position:absolute;margin-left:102.75pt;margin-top:15.974297pt;width:9pt;height:9pt;mso-position-horizontal-relative:page;mso-position-vertical-relative:paragraph;z-index:-15728640;mso-wrap-distance-left:0;mso-wrap-distance-right:0" coordorigin="2055,319" coordsize="180,180" path="m2055,319l2235,319m2055,334l2055,49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9.5pt;margin-top:14.474297pt;width:9pt;height:9pt;mso-position-horizontal-relative:page;mso-position-vertical-relative:paragraph;z-index:-15728128;mso-wrap-distance-left:0;mso-wrap-distance-right:0" coordorigin="6390,289" coordsize="180,180" path="m6390,289l6570,289m6570,304l6570,46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4"/>
        <w:ind w:left="4047"/>
        <w:jc w:val="both"/>
      </w:pPr>
      <w:r>
        <w:rPr/>
        <w:t>Уважаемые</w:t>
      </w:r>
      <w:r>
        <w:rPr>
          <w:spacing w:val="-3"/>
        </w:rPr>
        <w:t> </w:t>
      </w:r>
      <w:r>
        <w:rPr/>
        <w:t>коллеги!</w:t>
      </w:r>
    </w:p>
    <w:p>
      <w:pPr>
        <w:pStyle w:val="BodyText"/>
        <w:spacing w:line="360" w:lineRule="auto" w:before="163"/>
        <w:ind w:left="262" w:right="487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Библиотечная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</w:t>
      </w:r>
      <w:r>
        <w:rPr>
          <w:spacing w:val="-67"/>
        </w:rPr>
        <w:t> </w:t>
      </w:r>
      <w:r>
        <w:rPr/>
        <w:t>Новокуйбышевск</w:t>
      </w:r>
      <w:r>
        <w:rPr>
          <w:spacing w:val="46"/>
        </w:rPr>
        <w:t> </w:t>
      </w:r>
      <w:r>
        <w:rPr/>
        <w:t>проводит</w:t>
      </w:r>
      <w:r>
        <w:rPr>
          <w:spacing w:val="47"/>
        </w:rPr>
        <w:t> </w:t>
      </w:r>
      <w:r>
        <w:rPr/>
        <w:t>юбилейный</w:t>
      </w:r>
      <w:r>
        <w:rPr>
          <w:spacing w:val="48"/>
        </w:rPr>
        <w:t> </w:t>
      </w:r>
      <w:r>
        <w:rPr/>
        <w:t>ХХ</w:t>
      </w:r>
      <w:r>
        <w:rPr>
          <w:spacing w:val="46"/>
        </w:rPr>
        <w:t> </w:t>
      </w:r>
      <w:r>
        <w:rPr/>
        <w:t>Всероссийский</w:t>
      </w:r>
      <w:r>
        <w:rPr>
          <w:spacing w:val="46"/>
        </w:rPr>
        <w:t> </w:t>
      </w:r>
      <w:r>
        <w:rPr/>
        <w:t>конкурс</w:t>
      </w:r>
      <w:r>
        <w:rPr>
          <w:spacing w:val="45"/>
        </w:rPr>
        <w:t> </w:t>
      </w:r>
      <w:r>
        <w:rPr/>
        <w:t>чтецов</w:t>
      </w:r>
    </w:p>
    <w:p>
      <w:pPr>
        <w:pStyle w:val="BodyText"/>
        <w:spacing w:line="321" w:lineRule="exact"/>
        <w:ind w:left="262"/>
        <w:jc w:val="both"/>
      </w:pPr>
      <w:r>
        <w:rPr/>
        <w:t>«Родная</w:t>
      </w:r>
      <w:r>
        <w:rPr>
          <w:spacing w:val="-4"/>
        </w:rPr>
        <w:t> </w:t>
      </w:r>
      <w:r>
        <w:rPr/>
        <w:t>речь»</w:t>
      </w:r>
      <w:r>
        <w:rPr>
          <w:spacing w:val="-3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конкурс).</w:t>
      </w:r>
    </w:p>
    <w:p>
      <w:pPr>
        <w:pStyle w:val="BodyText"/>
        <w:spacing w:line="362" w:lineRule="auto" w:before="161"/>
        <w:ind w:left="262" w:right="489" w:firstLine="707"/>
        <w:jc w:val="both"/>
      </w:pPr>
      <w:r>
        <w:rPr/>
        <w:t>Тема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«Мой</w:t>
      </w:r>
      <w:r>
        <w:rPr>
          <w:spacing w:val="1"/>
        </w:rPr>
        <w:t> </w:t>
      </w:r>
      <w:r>
        <w:rPr/>
        <w:t>Пушкин».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исполнении</w:t>
      </w:r>
      <w:r>
        <w:rPr>
          <w:spacing w:val="-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прозвучат стихи</w:t>
      </w:r>
      <w:r>
        <w:rPr>
          <w:spacing w:val="-3"/>
        </w:rPr>
        <w:t> </w:t>
      </w:r>
      <w:r>
        <w:rPr/>
        <w:t>А.С.Пушкина.</w:t>
      </w:r>
    </w:p>
    <w:p>
      <w:pPr>
        <w:pStyle w:val="BodyText"/>
        <w:spacing w:line="360" w:lineRule="auto"/>
        <w:ind w:left="262" w:right="489" w:firstLine="707"/>
        <w:jc w:val="both"/>
      </w:pPr>
      <w:r>
        <w:rPr/>
        <w:t>Цель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популяризация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артистического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способностей.</w:t>
      </w:r>
    </w:p>
    <w:p>
      <w:pPr>
        <w:pStyle w:val="BodyText"/>
        <w:spacing w:line="360" w:lineRule="auto"/>
        <w:ind w:left="262" w:right="485" w:firstLine="707"/>
        <w:jc w:val="both"/>
      </w:pPr>
      <w:r>
        <w:rPr/>
        <w:t>Ежегодно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конкурсе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800</w:t>
      </w:r>
      <w:r>
        <w:rPr>
          <w:spacing w:val="1"/>
        </w:rPr>
        <w:t> </w:t>
      </w:r>
      <w:r>
        <w:rPr/>
        <w:t>чтецов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Архангельской, Волгоградской, Белгородской, Самарской областей и других</w:t>
      </w:r>
      <w:r>
        <w:rPr>
          <w:spacing w:val="1"/>
        </w:rPr>
        <w:t> </w:t>
      </w:r>
      <w:r>
        <w:rPr/>
        <w:t>регионов</w:t>
      </w:r>
      <w:r>
        <w:rPr>
          <w:spacing w:val="-3"/>
        </w:rPr>
        <w:t> </w:t>
      </w:r>
      <w:r>
        <w:rPr/>
        <w:t>Российской Федерации.</w:t>
      </w:r>
    </w:p>
    <w:p>
      <w:pPr>
        <w:pStyle w:val="BodyText"/>
        <w:spacing w:line="360" w:lineRule="auto"/>
        <w:ind w:left="262" w:right="485" w:firstLine="707"/>
        <w:jc w:val="both"/>
      </w:pPr>
      <w:r>
        <w:rPr/>
        <w:t>Конкурс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патронатом</w:t>
      </w:r>
      <w:r>
        <w:rPr>
          <w:spacing w:val="1"/>
        </w:rPr>
        <w:t> </w:t>
      </w:r>
      <w:r>
        <w:rPr/>
        <w:t>Гальченко</w:t>
      </w:r>
      <w:r>
        <w:rPr>
          <w:spacing w:val="1"/>
        </w:rPr>
        <w:t> </w:t>
      </w:r>
      <w:r>
        <w:rPr/>
        <w:t>Владимира</w:t>
      </w:r>
      <w:r>
        <w:rPr>
          <w:spacing w:val="1"/>
        </w:rPr>
        <w:t> </w:t>
      </w:r>
      <w:r>
        <w:rPr/>
        <w:t>Александровича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Заслуженного</w:t>
      </w:r>
      <w:r>
        <w:rPr>
          <w:spacing w:val="1"/>
        </w:rPr>
        <w:t> </w:t>
      </w:r>
      <w:r>
        <w:rPr/>
        <w:t>артиста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Самарского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Союза</w:t>
      </w:r>
      <w:r>
        <w:rPr>
          <w:spacing w:val="71"/>
        </w:rPr>
        <w:t> </w:t>
      </w:r>
      <w:r>
        <w:rPr/>
        <w:t>театральных</w:t>
      </w:r>
      <w:r>
        <w:rPr>
          <w:spacing w:val="71"/>
        </w:rPr>
        <w:t> </w:t>
      </w:r>
      <w:r>
        <w:rPr/>
        <w:t>деятелей</w:t>
      </w:r>
      <w:r>
        <w:rPr>
          <w:spacing w:val="-67"/>
        </w:rPr>
        <w:t> </w:t>
      </w:r>
      <w:r>
        <w:rPr/>
        <w:t>Российской Федерации, артиста Самарского</w:t>
      </w:r>
      <w:r>
        <w:rPr>
          <w:spacing w:val="1"/>
        </w:rPr>
        <w:t> </w:t>
      </w:r>
      <w:r>
        <w:rPr/>
        <w:t>академического театра драмы</w:t>
      </w:r>
      <w:r>
        <w:rPr>
          <w:spacing w:val="1"/>
        </w:rPr>
        <w:t> </w:t>
      </w:r>
      <w:r>
        <w:rPr/>
        <w:t>им.М.Горького,</w:t>
      </w:r>
      <w:r>
        <w:rPr>
          <w:spacing w:val="52"/>
        </w:rPr>
        <w:t> </w:t>
      </w:r>
      <w:r>
        <w:rPr/>
        <w:t>лауреата</w:t>
      </w:r>
      <w:r>
        <w:rPr>
          <w:spacing w:val="52"/>
        </w:rPr>
        <w:t> </w:t>
      </w:r>
      <w:r>
        <w:rPr/>
        <w:t>Российской</w:t>
      </w:r>
      <w:r>
        <w:rPr>
          <w:spacing w:val="51"/>
        </w:rPr>
        <w:t> </w:t>
      </w:r>
      <w:r>
        <w:rPr/>
        <w:t>национальной</w:t>
      </w:r>
      <w:r>
        <w:rPr>
          <w:spacing w:val="53"/>
        </w:rPr>
        <w:t> </w:t>
      </w:r>
      <w:r>
        <w:rPr/>
        <w:t>театральной</w:t>
      </w:r>
      <w:r>
        <w:rPr>
          <w:spacing w:val="50"/>
        </w:rPr>
        <w:t> </w:t>
      </w:r>
      <w:r>
        <w:rPr/>
        <w:t>премии</w:t>
      </w:r>
    </w:p>
    <w:p>
      <w:pPr>
        <w:pStyle w:val="BodyText"/>
        <w:ind w:left="262"/>
        <w:jc w:val="both"/>
      </w:pPr>
      <w:r>
        <w:rPr/>
        <w:t>«Золотая</w:t>
      </w:r>
      <w:r>
        <w:rPr>
          <w:spacing w:val="-2"/>
        </w:rPr>
        <w:t> </w:t>
      </w:r>
      <w:r>
        <w:rPr/>
        <w:t>маска».</w:t>
      </w:r>
    </w:p>
    <w:p>
      <w:pPr>
        <w:pStyle w:val="BodyText"/>
        <w:spacing w:line="360" w:lineRule="auto" w:before="156"/>
        <w:ind w:left="970" w:right="3203"/>
        <w:jc w:val="both"/>
      </w:pPr>
      <w:r>
        <w:rPr/>
        <w:t>В 2022 году конкурс пройдет в двух номинациях:</w:t>
      </w:r>
      <w:r>
        <w:rPr>
          <w:spacing w:val="-67"/>
        </w:rPr>
        <w:t> </w:t>
      </w:r>
      <w:r>
        <w:rPr/>
        <w:t>I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офлайн-номинация</w:t>
      </w:r>
      <w:r>
        <w:rPr>
          <w:spacing w:val="-1"/>
        </w:rPr>
        <w:t> </w:t>
      </w:r>
      <w:r>
        <w:rPr/>
        <w:t>«Прослушивание»;</w:t>
      </w:r>
    </w:p>
    <w:p>
      <w:pPr>
        <w:spacing w:after="0" w:line="360" w:lineRule="auto"/>
        <w:jc w:val="both"/>
        <w:sectPr>
          <w:type w:val="continuous"/>
          <w:pgSz w:w="11910" w:h="16840"/>
          <w:pgMar w:top="1120" w:bottom="280" w:left="1440" w:right="360"/>
        </w:sectPr>
      </w:pPr>
    </w:p>
    <w:p>
      <w:pPr>
        <w:spacing w:before="61"/>
        <w:ind w:left="0" w:right="224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970"/>
        <w:jc w:val="both"/>
      </w:pPr>
      <w:r>
        <w:rPr/>
        <w:t>II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онлайн-номинация</w:t>
      </w:r>
      <w:r>
        <w:rPr>
          <w:spacing w:val="-3"/>
        </w:rPr>
        <w:t> </w:t>
      </w:r>
      <w:r>
        <w:rPr/>
        <w:t>«Видеоролик».</w:t>
      </w:r>
    </w:p>
    <w:p>
      <w:pPr>
        <w:pStyle w:val="BodyText"/>
        <w:spacing w:line="360" w:lineRule="auto" w:before="164"/>
        <w:ind w:left="262" w:right="491" w:firstLine="707"/>
        <w:jc w:val="both"/>
      </w:pPr>
      <w:r>
        <w:rPr/>
        <w:t>Приглашаем государственные и муниципальные библиотеки субъектов</w:t>
      </w:r>
      <w:r>
        <w:rPr>
          <w:spacing w:val="1"/>
        </w:rPr>
        <w:t> </w:t>
      </w:r>
      <w:r>
        <w:rPr/>
        <w:t>Российской Федерации принять участие в проекте «Всероссийский конкурс</w:t>
      </w:r>
      <w:r>
        <w:rPr>
          <w:spacing w:val="1"/>
        </w:rPr>
        <w:t> </w:t>
      </w:r>
      <w:r>
        <w:rPr/>
        <w:t>чтецов</w:t>
      </w:r>
      <w:r>
        <w:rPr>
          <w:spacing w:val="-3"/>
        </w:rPr>
        <w:t> </w:t>
      </w:r>
      <w:r>
        <w:rPr/>
        <w:t>«Родная речь».</w:t>
      </w:r>
    </w:p>
    <w:p>
      <w:pPr>
        <w:pStyle w:val="BodyText"/>
        <w:spacing w:line="360" w:lineRule="auto"/>
        <w:ind w:left="262" w:right="487" w:firstLine="707"/>
        <w:jc w:val="both"/>
      </w:pPr>
      <w:r>
        <w:rPr/>
        <w:t>Приѐм заявок на участие во Всероссийском конкурсе чтецов «Родная</w:t>
      </w:r>
      <w:r>
        <w:rPr>
          <w:spacing w:val="1"/>
        </w:rPr>
        <w:t> </w:t>
      </w:r>
      <w:r>
        <w:rPr/>
        <w:t>речь»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конкурсе</w:t>
      </w:r>
      <w:r>
        <w:rPr>
          <w:spacing w:val="1"/>
        </w:rPr>
        <w:t> </w:t>
      </w:r>
      <w:r>
        <w:rPr/>
        <w:t>прилагается.</w:t>
      </w:r>
    </w:p>
    <w:p>
      <w:pPr>
        <w:pStyle w:val="BodyText"/>
        <w:spacing w:line="360" w:lineRule="auto"/>
        <w:ind w:left="262" w:right="485" w:firstLine="707"/>
        <w:jc w:val="both"/>
      </w:pPr>
      <w:r>
        <w:rPr/>
        <w:t>Контактная</w:t>
      </w:r>
      <w:r>
        <w:rPr>
          <w:spacing w:val="1"/>
        </w:rPr>
        <w:t> </w:t>
      </w:r>
      <w:r>
        <w:rPr/>
        <w:t>информация:</w:t>
      </w:r>
      <w:r>
        <w:rPr>
          <w:spacing w:val="1"/>
        </w:rPr>
        <w:t> </w:t>
      </w:r>
      <w:r>
        <w:rPr/>
        <w:t>8(84635)6-14-33,</w:t>
      </w:r>
      <w:r>
        <w:rPr>
          <w:spacing w:val="1"/>
        </w:rPr>
        <w:t> </w:t>
      </w:r>
      <w:r>
        <w:rPr/>
        <w:t>6-18-82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Лапина</w:t>
      </w:r>
      <w:r>
        <w:rPr>
          <w:spacing w:val="1"/>
        </w:rPr>
        <w:t> </w:t>
      </w:r>
      <w:r>
        <w:rPr/>
        <w:t>Ирина</w:t>
      </w:r>
      <w:r>
        <w:rPr>
          <w:spacing w:val="1"/>
        </w:rPr>
        <w:t> </w:t>
      </w:r>
      <w:r>
        <w:rPr/>
        <w:t>Николаевна,</w:t>
      </w:r>
      <w:r>
        <w:rPr>
          <w:spacing w:val="5"/>
        </w:rPr>
        <w:t> </w:t>
      </w:r>
      <w:r>
        <w:rPr/>
        <w:t>заместитель</w:t>
      </w:r>
      <w:r>
        <w:rPr>
          <w:spacing w:val="5"/>
        </w:rPr>
        <w:t> </w:t>
      </w:r>
      <w:r>
        <w:rPr/>
        <w:t>директора</w:t>
      </w:r>
      <w:r>
        <w:rPr>
          <w:spacing w:val="3"/>
        </w:rPr>
        <w:t> </w:t>
      </w:r>
      <w:r>
        <w:rPr/>
        <w:t>по</w:t>
      </w:r>
      <w:r>
        <w:rPr>
          <w:spacing w:val="5"/>
        </w:rPr>
        <w:t> </w:t>
      </w:r>
      <w:r>
        <w:rPr/>
        <w:t>развитию</w:t>
      </w:r>
      <w:r>
        <w:rPr>
          <w:spacing w:val="5"/>
        </w:rPr>
        <w:t> </w:t>
      </w:r>
      <w:r>
        <w:rPr/>
        <w:t>МБУК</w:t>
      </w:r>
      <w:r>
        <w:rPr>
          <w:spacing w:val="3"/>
        </w:rPr>
        <w:t> </w:t>
      </w:r>
      <w:r>
        <w:rPr/>
        <w:t>г.о.Новокуйбышевск</w:t>
      </w:r>
    </w:p>
    <w:p>
      <w:pPr>
        <w:pStyle w:val="BodyText"/>
        <w:spacing w:line="321" w:lineRule="exact"/>
        <w:ind w:left="262"/>
        <w:jc w:val="both"/>
      </w:pPr>
      <w:r>
        <w:rPr/>
        <w:t>«Библиотечная</w:t>
      </w:r>
      <w:r>
        <w:rPr>
          <w:spacing w:val="-6"/>
        </w:rPr>
        <w:t> </w:t>
      </w:r>
      <w:r>
        <w:rPr/>
        <w:t>информационная</w:t>
      </w:r>
      <w:r>
        <w:rPr>
          <w:spacing w:val="-6"/>
        </w:rPr>
        <w:t> </w:t>
      </w:r>
      <w:r>
        <w:rPr/>
        <w:t>сеть»,</w:t>
      </w:r>
      <w:r>
        <w:rPr>
          <w:spacing w:val="-6"/>
        </w:rPr>
        <w:t> </w:t>
      </w:r>
      <w:r>
        <w:rPr/>
        <w:t>e-mail:</w:t>
      </w:r>
      <w:r>
        <w:rPr>
          <w:spacing w:val="-6"/>
        </w:rPr>
        <w:t> </w:t>
      </w:r>
      <w:hyperlink r:id="rId8">
        <w:r>
          <w:rPr/>
          <w:t>konkurs-chtecov@libnvkb.ru</w:t>
        </w:r>
      </w:hyperlink>
      <w:r>
        <w:rPr/>
        <w:t>.</w:t>
      </w:r>
    </w:p>
    <w:p>
      <w:pPr>
        <w:pStyle w:val="BodyText"/>
        <w:spacing w:before="161"/>
        <w:ind w:left="970"/>
        <w:jc w:val="both"/>
      </w:pPr>
      <w:r>
        <w:rPr/>
        <w:t>Приложение: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л.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экз.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4083"/>
        <w:gridCol w:w="3060"/>
      </w:tblGrid>
      <w:tr>
        <w:trPr>
          <w:trHeight w:val="1282" w:hRule="atLeast"/>
        </w:trPr>
        <w:tc>
          <w:tcPr>
            <w:tcW w:w="2740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322" w:lineRule="exact" w:before="1"/>
              <w:ind w:left="200" w:right="100" w:hanging="14"/>
              <w:jc w:val="center"/>
              <w:rPr>
                <w:sz w:val="28"/>
              </w:rPr>
            </w:pPr>
            <w:r>
              <w:rPr>
                <w:sz w:val="28"/>
              </w:rPr>
              <w:t>И.о.министра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культуры </w:t>
            </w:r>
            <w:r>
              <w:rPr>
                <w:spacing w:val="-4"/>
                <w:sz w:val="28"/>
              </w:rPr>
              <w:t>Самарской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области</w:t>
            </w:r>
          </w:p>
        </w:tc>
        <w:tc>
          <w:tcPr>
            <w:tcW w:w="40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6"/>
              <w:ind w:left="1274"/>
              <w:rPr>
                <w:sz w:val="28"/>
              </w:rPr>
            </w:pPr>
            <w:r>
              <w:rPr>
                <w:sz w:val="28"/>
              </w:rPr>
              <w:t>И.Е.Калягина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262"/>
      </w:pPr>
      <w:r>
        <w:rPr/>
        <w:t>Пошехонова</w:t>
      </w:r>
      <w:r>
        <w:rPr>
          <w:spacing w:val="-6"/>
        </w:rPr>
        <w:t> </w:t>
      </w:r>
      <w:r>
        <w:rPr/>
        <w:t>8 (846)</w:t>
      </w:r>
      <w:r>
        <w:rPr>
          <w:spacing w:val="-4"/>
        </w:rPr>
        <w:t> </w:t>
      </w:r>
      <w:r>
        <w:rPr/>
        <w:t>3400859</w:t>
      </w:r>
    </w:p>
    <w:sectPr>
      <w:pgSz w:w="11910" w:h="16840"/>
      <w:pgMar w:top="620" w:bottom="280" w:left="14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k@samregion.ru" TargetMode="External"/><Relationship Id="rId7" Type="http://schemas.openxmlformats.org/officeDocument/2006/relationships/hyperlink" Target="http://mincult.samregion.ru/" TargetMode="External"/><Relationship Id="rId8" Type="http://schemas.openxmlformats.org/officeDocument/2006/relationships/hyperlink" Target="mailto:konkurs-chtecov@libnvkb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dcterms:created xsi:type="dcterms:W3CDTF">2022-04-20T02:40:37Z</dcterms:created>
  <dcterms:modified xsi:type="dcterms:W3CDTF">2022-04-20T02:40:37Z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2022-04-20T00:00:00Z</vt:filetime>
  </property>
</Properties>
</file>